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28C3" w:rsidRDefault="003D6809">
      <w:pPr>
        <w:pStyle w:val="Header"/>
        <w:tabs>
          <w:tab w:val="clear" w:pos="4153"/>
          <w:tab w:val="clear" w:pos="8306"/>
          <w:tab w:val="right" w:pos="9781"/>
        </w:tabs>
        <w:rPr>
          <w:rFonts w:ascii="Arial" w:hAnsi="Arial" w:cs="Arial"/>
          <w:b/>
          <w:sz w:val="24"/>
          <w:szCs w:val="24"/>
        </w:rPr>
      </w:pPr>
      <w:r>
        <w:rPr>
          <w:rFonts w:ascii="Arial" w:hAnsi="Arial" w:cs="Arial"/>
          <w:b/>
          <w:sz w:val="24"/>
          <w:szCs w:val="24"/>
        </w:rPr>
        <w:t>3GPP TSG RAN WG1 #114bis</w:t>
      </w:r>
      <w:r>
        <w:rPr>
          <w:sz w:val="24"/>
          <w:szCs w:val="24"/>
        </w:rPr>
        <w:tab/>
      </w:r>
      <w:r>
        <w:rPr>
          <w:rFonts w:ascii="Arial" w:hAnsi="Arial" w:cs="Arial"/>
          <w:b/>
          <w:bCs/>
          <w:sz w:val="24"/>
          <w:szCs w:val="24"/>
        </w:rPr>
        <w:t xml:space="preserve"> </w:t>
      </w:r>
      <w:r>
        <w:rPr>
          <w:rFonts w:ascii="Arial" w:hAnsi="Arial" w:cs="Arial"/>
          <w:b/>
          <w:sz w:val="24"/>
          <w:szCs w:val="24"/>
        </w:rPr>
        <w:t>R1-2309026</w:t>
      </w:r>
    </w:p>
    <w:p w:rsidR="009C28C3" w:rsidRDefault="003D6809">
      <w:pPr>
        <w:pStyle w:val="3GPPHeader"/>
        <w:rPr>
          <w:szCs w:val="24"/>
        </w:rPr>
      </w:pPr>
      <w:r>
        <w:rPr>
          <w:sz w:val="22"/>
        </w:rPr>
        <w:t>Xiamen, China, October 9</w:t>
      </w:r>
      <w:r>
        <w:rPr>
          <w:sz w:val="22"/>
          <w:vertAlign w:val="superscript"/>
        </w:rPr>
        <w:t>th</w:t>
      </w:r>
      <w:r>
        <w:rPr>
          <w:sz w:val="22"/>
        </w:rPr>
        <w:t xml:space="preserve"> – 13</w:t>
      </w:r>
      <w:r>
        <w:rPr>
          <w:sz w:val="22"/>
          <w:vertAlign w:val="superscript"/>
        </w:rPr>
        <w:t>th</w:t>
      </w:r>
      <w:r>
        <w:rPr>
          <w:sz w:val="22"/>
        </w:rPr>
        <w:t>, 2023</w:t>
      </w:r>
    </w:p>
    <w:p w:rsidR="009C28C3" w:rsidRDefault="009C28C3">
      <w:pPr>
        <w:rPr>
          <w:rFonts w:ascii="Arial" w:hAnsi="Arial" w:cs="Arial"/>
        </w:rPr>
      </w:pPr>
    </w:p>
    <w:p w:rsidR="009C28C3" w:rsidRDefault="003D680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color w:val="000000"/>
        </w:rPr>
        <w:t>Draft reply LS on power scaling and PHR in 38.213</w:t>
      </w:r>
    </w:p>
    <w:p w:rsidR="009C28C3" w:rsidRDefault="003D6809">
      <w:pPr>
        <w:spacing w:after="60"/>
        <w:ind w:left="1985" w:hanging="1985"/>
        <w:rPr>
          <w:rFonts w:ascii="Arial" w:hAnsi="Arial" w:cs="Arial"/>
          <w:bCs/>
        </w:rPr>
      </w:pPr>
      <w:r>
        <w:rPr>
          <w:rFonts w:ascii="Arial" w:hAnsi="Arial" w:cs="Arial"/>
          <w:b/>
        </w:rPr>
        <w:t>Response to:</w:t>
      </w:r>
      <w:r>
        <w:rPr>
          <w:rFonts w:ascii="Arial" w:hAnsi="Arial" w:cs="Arial"/>
          <w:bCs/>
        </w:rPr>
        <w:tab/>
        <w:t>R4-2314692</w:t>
      </w:r>
    </w:p>
    <w:p w:rsidR="009C28C3" w:rsidRDefault="003D6809">
      <w:pPr>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color w:val="000000" w:themeColor="text1"/>
          <w:lang w:eastAsia="zh-CN"/>
        </w:rPr>
        <w:t>Rel-</w:t>
      </w:r>
      <w:r>
        <w:rPr>
          <w:rFonts w:ascii="Arial" w:hAnsi="Arial" w:cs="Arial" w:hint="eastAsia"/>
          <w:bCs/>
          <w:color w:val="000000" w:themeColor="text1"/>
          <w:lang w:eastAsia="zh-CN"/>
        </w:rPr>
        <w:t>1</w:t>
      </w:r>
      <w:r>
        <w:rPr>
          <w:rFonts w:ascii="Arial" w:hAnsi="Arial" w:cs="Arial"/>
          <w:bCs/>
          <w:color w:val="000000" w:themeColor="text1"/>
          <w:lang w:eastAsia="zh-CN"/>
        </w:rPr>
        <w:t>5, Rel-16</w:t>
      </w:r>
    </w:p>
    <w:p w:rsidR="009C28C3" w:rsidRDefault="003D6809">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NR_newRAT-Core, NR_eMIMO-Core, NR_ENDC_RF_FR1_enh2-Core</w:t>
      </w:r>
    </w:p>
    <w:p w:rsidR="009C28C3" w:rsidRDefault="009C28C3">
      <w:pPr>
        <w:spacing w:after="60"/>
        <w:ind w:left="1985" w:hanging="1985"/>
        <w:rPr>
          <w:rFonts w:ascii="Arial" w:hAnsi="Arial" w:cs="Arial"/>
          <w:b/>
        </w:rPr>
      </w:pPr>
    </w:p>
    <w:p w:rsidR="009C28C3" w:rsidRDefault="003D6809">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hint="eastAsia"/>
          <w:bCs/>
          <w:lang w:eastAsia="zh-CN"/>
        </w:rPr>
        <w:t>ZTE</w:t>
      </w:r>
    </w:p>
    <w:p w:rsidR="009C28C3" w:rsidRDefault="003D6809">
      <w:pPr>
        <w:spacing w:after="60"/>
        <w:ind w:left="1985" w:hanging="1985"/>
        <w:rPr>
          <w:rFonts w:ascii="Arial" w:hAnsi="Arial" w:cs="Arial"/>
          <w:bCs/>
        </w:rPr>
      </w:pPr>
      <w:r>
        <w:rPr>
          <w:rFonts w:ascii="Arial" w:hAnsi="Arial" w:cs="Arial"/>
          <w:b/>
        </w:rPr>
        <w:t>To:</w:t>
      </w:r>
      <w:r>
        <w:rPr>
          <w:rFonts w:ascii="Arial" w:hAnsi="Arial" w:cs="Arial"/>
          <w:bCs/>
        </w:rPr>
        <w:tab/>
        <w:t>RAN WG4</w:t>
      </w:r>
    </w:p>
    <w:p w:rsidR="009C28C3" w:rsidRDefault="003D6809">
      <w:pPr>
        <w:spacing w:after="60"/>
        <w:ind w:left="1985" w:hanging="1985"/>
        <w:rPr>
          <w:rFonts w:ascii="Arial" w:hAnsi="Arial" w:cs="Arial"/>
          <w:bCs/>
        </w:rPr>
      </w:pPr>
      <w:r>
        <w:rPr>
          <w:rFonts w:ascii="Arial" w:hAnsi="Arial" w:cs="Arial"/>
          <w:b/>
        </w:rPr>
        <w:t>Cc:</w:t>
      </w:r>
      <w:r>
        <w:rPr>
          <w:rFonts w:ascii="Arial" w:hAnsi="Arial" w:cs="Arial"/>
          <w:bCs/>
        </w:rPr>
        <w:tab/>
        <w:t xml:space="preserve">- </w:t>
      </w:r>
    </w:p>
    <w:p w:rsidR="009C28C3" w:rsidRDefault="009C28C3">
      <w:pPr>
        <w:spacing w:after="60"/>
        <w:ind w:left="1985" w:hanging="1985"/>
        <w:rPr>
          <w:rFonts w:ascii="Arial" w:hAnsi="Arial" w:cs="Arial"/>
          <w:bCs/>
        </w:rPr>
      </w:pPr>
    </w:p>
    <w:p w:rsidR="009C28C3" w:rsidRDefault="003D6809">
      <w:pPr>
        <w:tabs>
          <w:tab w:val="left" w:pos="2268"/>
        </w:tabs>
        <w:rPr>
          <w:rFonts w:ascii="Arial" w:hAnsi="Arial" w:cs="Arial"/>
          <w:bCs/>
        </w:rPr>
      </w:pPr>
      <w:r>
        <w:rPr>
          <w:rFonts w:ascii="Arial" w:hAnsi="Arial" w:cs="Arial"/>
          <w:b/>
        </w:rPr>
        <w:t>Contact Person:</w:t>
      </w:r>
      <w:r>
        <w:rPr>
          <w:rFonts w:ascii="Arial" w:hAnsi="Arial" w:cs="Arial"/>
          <w:bCs/>
        </w:rPr>
        <w:tab/>
      </w:r>
    </w:p>
    <w:p w:rsidR="009C28C3" w:rsidRDefault="003D6809">
      <w:pPr>
        <w:pStyle w:val="Heading4"/>
        <w:tabs>
          <w:tab w:val="left" w:pos="2268"/>
        </w:tabs>
        <w:ind w:left="567"/>
        <w:rPr>
          <w:rFonts w:cs="Arial"/>
          <w:b w:val="0"/>
          <w:bCs/>
        </w:rPr>
      </w:pPr>
      <w:r>
        <w:rPr>
          <w:rFonts w:cs="Arial"/>
        </w:rPr>
        <w:t>Name:</w:t>
      </w:r>
      <w:r>
        <w:rPr>
          <w:rFonts w:cs="Arial"/>
          <w:b w:val="0"/>
          <w:bCs/>
        </w:rPr>
        <w:tab/>
        <w:t xml:space="preserve"> </w:t>
      </w:r>
    </w:p>
    <w:p w:rsidR="009C28C3" w:rsidRDefault="003D6809">
      <w:pPr>
        <w:pStyle w:val="Heading7"/>
        <w:tabs>
          <w:tab w:val="left" w:pos="2268"/>
        </w:tabs>
        <w:ind w:left="567"/>
        <w:rPr>
          <w:rFonts w:cs="Arial"/>
          <w:b w:val="0"/>
          <w:bCs/>
          <w:color w:val="000000" w:themeColor="text1"/>
          <w:lang w:val="en-US"/>
        </w:rPr>
      </w:pPr>
      <w:r>
        <w:rPr>
          <w:rFonts w:cs="Arial"/>
          <w:color w:val="000000" w:themeColor="text1"/>
          <w:lang w:val="en-US"/>
        </w:rPr>
        <w:t>E-mail Address:</w:t>
      </w:r>
      <w:r>
        <w:rPr>
          <w:rFonts w:cs="Arial"/>
          <w:b w:val="0"/>
          <w:bCs/>
          <w:color w:val="000000" w:themeColor="text1"/>
          <w:lang w:val="en-US"/>
        </w:rPr>
        <w:tab/>
      </w:r>
    </w:p>
    <w:p w:rsidR="009C28C3" w:rsidRDefault="009C28C3">
      <w:pPr>
        <w:spacing w:after="60"/>
        <w:ind w:left="1985" w:hanging="1985"/>
        <w:rPr>
          <w:rFonts w:ascii="Arial" w:hAnsi="Arial" w:cs="Arial"/>
          <w:b/>
          <w:lang w:val="en-US"/>
        </w:rPr>
      </w:pPr>
    </w:p>
    <w:p w:rsidR="009C28C3" w:rsidRDefault="009C28C3">
      <w:pPr>
        <w:pBdr>
          <w:bottom w:val="single" w:sz="4" w:space="1" w:color="auto"/>
        </w:pBdr>
        <w:rPr>
          <w:rFonts w:ascii="Arial" w:hAnsi="Arial" w:cs="Arial"/>
        </w:rPr>
      </w:pPr>
    </w:p>
    <w:p w:rsidR="009C28C3" w:rsidRDefault="009C28C3">
      <w:pPr>
        <w:rPr>
          <w:rFonts w:ascii="Arial" w:hAnsi="Arial" w:cs="Arial"/>
        </w:rPr>
      </w:pPr>
    </w:p>
    <w:p w:rsidR="009C28C3" w:rsidRDefault="003D6809">
      <w:pPr>
        <w:spacing w:after="120"/>
        <w:rPr>
          <w:rFonts w:ascii="Arial" w:hAnsi="Arial" w:cs="Arial"/>
          <w:b/>
        </w:rPr>
      </w:pPr>
      <w:r>
        <w:rPr>
          <w:rFonts w:ascii="Arial" w:hAnsi="Arial" w:cs="Arial"/>
          <w:b/>
        </w:rPr>
        <w:t>1. Overall Description:</w:t>
      </w:r>
    </w:p>
    <w:p w:rsidR="009C28C3" w:rsidRDefault="003D6809">
      <w:pPr>
        <w:spacing w:after="120"/>
        <w:jc w:val="both"/>
        <w:rPr>
          <w:rFonts w:ascii="Arial" w:hAnsi="Arial" w:cs="Arial"/>
        </w:rPr>
      </w:pPr>
      <w:r>
        <w:rPr>
          <w:rFonts w:ascii="Arial" w:hAnsi="Arial" w:cs="Arial"/>
          <w:lang w:val="en-US"/>
        </w:rPr>
        <w:t xml:space="preserve">RAN1 would like to thank RAN4 for the questions in LS in </w:t>
      </w:r>
      <w:r>
        <w:rPr>
          <w:rFonts w:ascii="Arial" w:hAnsi="Arial" w:cs="Arial"/>
          <w:bCs/>
        </w:rPr>
        <w:t xml:space="preserve">R4-2306394 </w:t>
      </w:r>
      <w:r>
        <w:rPr>
          <w:rFonts w:ascii="Arial" w:hAnsi="Arial" w:cs="Arial"/>
          <w:lang w:val="en-US"/>
        </w:rPr>
        <w:t xml:space="preserve">on </w:t>
      </w:r>
      <w:r>
        <w:rPr>
          <w:rFonts w:ascii="Arial" w:hAnsi="Arial" w:cs="Arial"/>
          <w:lang w:val="en-US" w:eastAsia="zh-CN"/>
        </w:rPr>
        <w:t>power scaling and PHR in 38.213</w:t>
      </w:r>
      <w:r>
        <w:rPr>
          <w:rFonts w:ascii="Arial" w:hAnsi="Arial" w:cs="Arial"/>
          <w:lang w:val="en-US"/>
        </w:rPr>
        <w:t xml:space="preserve"> </w:t>
      </w:r>
      <w:r>
        <w:rPr>
          <w:rFonts w:ascii="Arial" w:hAnsi="Arial" w:cs="Arial"/>
        </w:rPr>
        <w:t>and would like to provide the following response.</w:t>
      </w:r>
    </w:p>
    <w:p w:rsidR="009C28C3" w:rsidRDefault="009C28C3">
      <w:pPr>
        <w:spacing w:after="120"/>
        <w:jc w:val="both"/>
        <w:rPr>
          <w:rFonts w:ascii="Arial" w:hAnsi="Arial" w:cs="Arial"/>
        </w:rPr>
      </w:pPr>
    </w:p>
    <w:tbl>
      <w:tblPr>
        <w:tblStyle w:val="TableGrid"/>
        <w:tblW w:w="0" w:type="auto"/>
        <w:tblLook w:val="04A0" w:firstRow="1" w:lastRow="0" w:firstColumn="1" w:lastColumn="0" w:noHBand="0" w:noVBand="1"/>
      </w:tblPr>
      <w:tblGrid>
        <w:gridCol w:w="9855"/>
      </w:tblGrid>
      <w:tr w:rsidR="009C28C3">
        <w:tc>
          <w:tcPr>
            <w:tcW w:w="9855" w:type="dxa"/>
          </w:tcPr>
          <w:p w:rsidR="009C28C3" w:rsidRDefault="003D6809">
            <w:pPr>
              <w:pStyle w:val="Header"/>
              <w:spacing w:afterLines="50" w:after="120"/>
              <w:rPr>
                <w:rFonts w:ascii="Arial" w:hAnsi="Arial" w:cs="Arial"/>
                <w:b/>
              </w:rPr>
            </w:pPr>
            <w:r>
              <w:rPr>
                <w:rFonts w:ascii="Arial" w:hAnsi="Arial" w:cs="Arial"/>
              </w:rPr>
              <w:t xml:space="preserve">RAN4 discussed the power scaling behaviour defined in the beginning of clause 7.1 of TS 38.213. In case the factor </w:t>
            </w:r>
            <m:oMath>
              <m:r>
                <m:rPr>
                  <m:sty m:val="bi"/>
                </m:rPr>
                <w:rPr>
                  <w:rFonts w:ascii="Cambria Math" w:hAnsi="Cambria Math" w:cs="Arial"/>
                </w:rPr>
                <m:t>s</m:t>
              </m:r>
            </m:oMath>
            <w:r>
              <w:rPr>
                <w:rFonts w:ascii="Arial" w:hAnsi="Arial" w:cs="Arial"/>
              </w:rPr>
              <w:t xml:space="preserve"> is not equal to 1, e.g. 2Tx UL MIMO when indicated TPMI is 0 or 1 for UE not indicating support of ULFPTx or operating in ULFPTx fullpowerMode 1, and applied to </w:t>
            </w:r>
            <m:oMath>
              <m:sSub>
                <m:sSubPr>
                  <m:ctrlPr>
                    <w:rPr>
                      <w:rFonts w:ascii="Cambria Math" w:hAnsi="Cambria Math" w:cs="Arial"/>
                      <w:iCs/>
                    </w:rPr>
                  </m:ctrlPr>
                </m:sSubPr>
                <m:e>
                  <m:acc>
                    <m:accPr>
                      <m:ctrlPr>
                        <w:rPr>
                          <w:rFonts w:ascii="Cambria Math" w:hAnsi="Cambria Math" w:cs="Arial"/>
                          <w:iCs/>
                        </w:rPr>
                      </m:ctrlPr>
                    </m:accPr>
                    <m:e>
                      <m:r>
                        <m:rPr>
                          <m:sty m:val="bi"/>
                        </m:rPr>
                        <w:rPr>
                          <w:rFonts w:ascii="Cambria Math" w:hAnsi="Cambria Math" w:cs="Arial"/>
                        </w:rPr>
                        <m:t>P</m:t>
                      </m:r>
                    </m:e>
                  </m:acc>
                </m:e>
                <m:sub>
                  <m:r>
                    <m:rPr>
                      <m:nor/>
                    </m:rPr>
                    <w:rPr>
                      <w:rFonts w:ascii="Arial" w:hAnsi="Arial" w:cs="Arial"/>
                      <w:iCs/>
                    </w:rPr>
                    <m:t>PUSCH</m:t>
                  </m:r>
                  <m:r>
                    <m:rPr>
                      <m:sty m:val="b"/>
                    </m:rPr>
                    <w:rPr>
                      <w:rFonts w:ascii="Cambria Math" w:hAnsi="Cambria Math" w:cs="Arial"/>
                    </w:rPr>
                    <m:t>,</m:t>
                  </m:r>
                  <m:r>
                    <m:rPr>
                      <m:sty m:val="bi"/>
                    </m:rPr>
                    <w:rPr>
                      <w:rFonts w:ascii="Cambria Math" w:hAnsi="Cambria Math" w:cs="Arial"/>
                    </w:rPr>
                    <m:t>b</m:t>
                  </m:r>
                  <m:r>
                    <m:rPr>
                      <m:sty m:val="b"/>
                    </m:rPr>
                    <w:rPr>
                      <w:rFonts w:ascii="Cambria Math" w:hAnsi="Cambria Math" w:cs="Arial"/>
                    </w:rPr>
                    <m:t>,</m:t>
                  </m:r>
                  <m:r>
                    <m:rPr>
                      <m:sty m:val="bi"/>
                    </m:rPr>
                    <w:rPr>
                      <w:rFonts w:ascii="Cambria Math" w:hAnsi="Cambria Math" w:cs="Arial"/>
                    </w:rPr>
                    <m:t>f</m:t>
                  </m:r>
                  <m:r>
                    <m:rPr>
                      <m:sty m:val="b"/>
                    </m:rPr>
                    <w:rPr>
                      <w:rFonts w:ascii="Cambria Math" w:hAnsi="Cambria Math" w:cs="Arial"/>
                    </w:rPr>
                    <m:t>,</m:t>
                  </m:r>
                  <m:r>
                    <m:rPr>
                      <m:sty m:val="bi"/>
                    </m:rPr>
                    <w:rPr>
                      <w:rFonts w:ascii="Cambria Math" w:hAnsi="Cambria Math" w:cs="Arial"/>
                    </w:rPr>
                    <m:t>c</m:t>
                  </m:r>
                </m:sub>
              </m:sSub>
              <m:d>
                <m:dPr>
                  <m:ctrlPr>
                    <w:rPr>
                      <w:rFonts w:ascii="Cambria Math" w:hAnsi="Cambria Math" w:cs="Arial"/>
                    </w:rPr>
                  </m:ctrlPr>
                </m:dPr>
                <m:e>
                  <m:r>
                    <m:rPr>
                      <m:sty m:val="bi"/>
                    </m:rPr>
                    <w:rPr>
                      <w:rFonts w:ascii="Cambria Math" w:hAnsi="Cambria Math" w:cs="Arial"/>
                    </w:rPr>
                    <m:t>i</m:t>
                  </m:r>
                  <m:r>
                    <m:rPr>
                      <m:sty m:val="b"/>
                    </m:rPr>
                    <w:rPr>
                      <w:rFonts w:ascii="Cambria Math" w:hAnsi="Cambria Math" w:cs="Arial"/>
                    </w:rPr>
                    <m:t>,</m:t>
                  </m:r>
                  <m:r>
                    <m:rPr>
                      <m:sty m:val="bi"/>
                    </m:rPr>
                    <w:rPr>
                      <w:rFonts w:ascii="Cambria Math" w:hAnsi="Cambria Math" w:cs="Arial"/>
                    </w:rPr>
                    <m:t>j</m:t>
                  </m:r>
                  <m:r>
                    <m:rPr>
                      <m:sty m:val="b"/>
                    </m:rPr>
                    <w:rPr>
                      <w:rFonts w:ascii="Cambria Math" w:hAnsi="Cambria Math" w:cs="Arial"/>
                    </w:rPr>
                    <m:t>,</m:t>
                  </m:r>
                  <m:sSub>
                    <m:sSubPr>
                      <m:ctrlPr>
                        <w:rPr>
                          <w:rFonts w:ascii="Cambria Math" w:hAnsi="Cambria Math" w:cs="Arial"/>
                          <w:iCs/>
                        </w:rPr>
                      </m:ctrlPr>
                    </m:sSubPr>
                    <m:e>
                      <m:r>
                        <m:rPr>
                          <m:sty m:val="bi"/>
                        </m:rPr>
                        <w:rPr>
                          <w:rFonts w:ascii="Cambria Math" w:hAnsi="Cambria Math" w:cs="Arial"/>
                        </w:rPr>
                        <m:t>q</m:t>
                      </m:r>
                    </m:e>
                    <m:sub>
                      <m:r>
                        <m:rPr>
                          <m:sty m:val="bi"/>
                        </m:rPr>
                        <w:rPr>
                          <w:rFonts w:ascii="Cambria Math" w:hAnsi="Cambria Math" w:cs="Arial"/>
                        </w:rPr>
                        <m:t>d</m:t>
                      </m:r>
                    </m:sub>
                  </m:sSub>
                  <m:r>
                    <m:rPr>
                      <m:sty m:val="b"/>
                    </m:rPr>
                    <w:rPr>
                      <w:rFonts w:ascii="Cambria Math" w:hAnsi="Cambria Math" w:cs="Arial"/>
                    </w:rPr>
                    <m:t>,</m:t>
                  </m:r>
                  <m:r>
                    <m:rPr>
                      <m:sty m:val="bi"/>
                    </m:rPr>
                    <w:rPr>
                      <w:rFonts w:ascii="Cambria Math" w:hAnsi="Cambria Math" w:cs="Arial"/>
                    </w:rPr>
                    <m:t>l</m:t>
                  </m:r>
                </m:e>
              </m:d>
            </m:oMath>
            <w:r>
              <w:rPr>
                <w:rFonts w:ascii="Arial" w:eastAsiaTheme="minorEastAsia" w:hAnsi="Arial" w:cs="Arial"/>
                <w:lang w:eastAsia="zh-CN"/>
              </w:rPr>
              <w:t>,</w:t>
            </w:r>
            <w:r>
              <w:rPr>
                <w:rFonts w:ascii="Arial" w:hAnsi="Arial" w:cs="Arial"/>
              </w:rPr>
              <w:t xml:space="preserve"> RAN4identified that in such case the actually achievable maximum configured power would be different from the Pcmax,f,c value derived via reported power class. However, in the PHR calculation, i.e. in clause 7.7.1 in 38.213, this power scaling factor s is not considered.</w:t>
            </w:r>
          </w:p>
          <w:p w:rsidR="009C28C3" w:rsidRDefault="003D6809">
            <w:pPr>
              <w:pStyle w:val="Header"/>
              <w:spacing w:afterLines="50" w:after="120"/>
              <w:rPr>
                <w:rFonts w:cs="Arial"/>
                <w:b/>
              </w:rPr>
            </w:pPr>
            <w:r>
              <w:rPr>
                <w:rFonts w:ascii="Arial" w:hAnsi="Arial" w:cs="Arial"/>
              </w:rPr>
              <w:t>RAN4 would like to check RAN1’s view whether the above understanding is correct and whether it is an issue from RAN1 perspective since ULFPTx introduced in Rel-16 is intentionally to address MIMO non-full power issue.</w:t>
            </w:r>
          </w:p>
        </w:tc>
      </w:tr>
    </w:tbl>
    <w:p w:rsidR="009C28C3" w:rsidRDefault="009C28C3">
      <w:pPr>
        <w:spacing w:after="120"/>
        <w:jc w:val="both"/>
        <w:rPr>
          <w:rFonts w:ascii="Arial" w:hAnsi="Arial" w:cs="Arial"/>
          <w:bCs/>
        </w:rPr>
      </w:pPr>
    </w:p>
    <w:p w:rsidR="006721B1" w:rsidRDefault="003D6809">
      <w:pPr>
        <w:spacing w:after="120"/>
        <w:jc w:val="both"/>
        <w:rPr>
          <w:rFonts w:ascii="Arial" w:hAnsi="Arial" w:cs="Arial"/>
          <w:lang w:val="en-US" w:eastAsia="zh-CN"/>
        </w:rPr>
      </w:pPr>
      <w:r>
        <w:rPr>
          <w:rFonts w:ascii="Arial" w:hAnsi="Arial" w:cs="Arial"/>
        </w:rPr>
        <w:t xml:space="preserve">RAN1 confirms that the </w:t>
      </w:r>
      <w:r>
        <w:rPr>
          <w:rFonts w:ascii="Arial" w:hAnsi="Arial" w:cs="Arial" w:hint="eastAsia"/>
          <w:lang w:eastAsia="zh-CN"/>
        </w:rPr>
        <w:t>abo</w:t>
      </w:r>
      <w:r>
        <w:rPr>
          <w:rFonts w:ascii="Arial" w:hAnsi="Arial" w:cs="Arial"/>
        </w:rPr>
        <w:t xml:space="preserve">ve understanding is correct, and there is no issue for still having some cases that the factor </w:t>
      </w:r>
      <m:oMath>
        <m:r>
          <m:rPr>
            <m:sty m:val="bi"/>
          </m:rPr>
          <w:rPr>
            <w:rFonts w:ascii="Cambria Math" w:hAnsi="Cambria Math" w:cs="Arial"/>
          </w:rPr>
          <m:t>s</m:t>
        </m:r>
      </m:oMath>
      <w:r>
        <w:rPr>
          <w:rFonts w:ascii="Arial" w:hAnsi="Arial" w:cs="Arial"/>
        </w:rPr>
        <w:t xml:space="preserve"> is not equal to 1, e.g., </w:t>
      </w:r>
      <w:r>
        <w:rPr>
          <w:rFonts w:ascii="Arial" w:hAnsi="Arial" w:cs="Arial" w:hint="eastAsia"/>
          <w:lang w:val="en-US" w:eastAsia="zh-CN"/>
        </w:rPr>
        <w:t xml:space="preserve">for </w:t>
      </w:r>
      <w:r>
        <w:rPr>
          <w:rFonts w:ascii="Arial" w:hAnsi="Arial" w:cs="Arial"/>
        </w:rPr>
        <w:t xml:space="preserve">2Tx UL MIMO when </w:t>
      </w:r>
      <w:r>
        <w:rPr>
          <w:rFonts w:ascii="Arial" w:hAnsi="Arial" w:cs="Arial" w:hint="eastAsia"/>
          <w:lang w:val="en-US" w:eastAsia="zh-CN"/>
        </w:rPr>
        <w:t xml:space="preserve">the </w:t>
      </w:r>
      <w:r>
        <w:rPr>
          <w:rFonts w:ascii="Arial" w:hAnsi="Arial" w:cs="Arial"/>
        </w:rPr>
        <w:t>indicated TPMI is 0 or 1 for UE not indicating support of ULFPTx or operating in ULFPTx fullpowerMode 1.</w:t>
      </w:r>
      <w:r>
        <w:rPr>
          <w:rFonts w:ascii="Arial" w:hAnsi="Arial" w:cs="Arial" w:hint="eastAsia"/>
          <w:lang w:val="en-US" w:eastAsia="zh-CN"/>
        </w:rPr>
        <w:t xml:space="preserve"> </w:t>
      </w:r>
    </w:p>
    <w:p w:rsidR="00F61564" w:rsidRDefault="00B10998" w:rsidP="006721B1">
      <w:pPr>
        <w:pStyle w:val="ListParagraph"/>
        <w:numPr>
          <w:ilvl w:val="0"/>
          <w:numId w:val="6"/>
        </w:numPr>
        <w:spacing w:after="120"/>
        <w:jc w:val="both"/>
        <w:rPr>
          <w:rFonts w:ascii="Arial" w:hAnsi="Arial" w:cs="Arial"/>
          <w:lang w:eastAsia="zh-CN"/>
        </w:rPr>
      </w:pPr>
      <w:r>
        <w:rPr>
          <w:rFonts w:ascii="Arial" w:hAnsi="Arial" w:cs="Arial"/>
        </w:rPr>
        <w:t>For UE operating in ULFPTx fullpowerMode 1, or for ULFPTx fullpowerMode 2 and being indicated a remaining TPMI other than</w:t>
      </w:r>
      <w:r w:rsidRPr="00B10998">
        <w:t xml:space="preserve"> </w:t>
      </w:r>
      <w:r w:rsidRPr="00B10998">
        <w:rPr>
          <w:rFonts w:ascii="Arial" w:hAnsi="Arial" w:cs="Arial"/>
        </w:rPr>
        <w:t>full power TPMIs reported by the UE [18, TS 38.306]</w:t>
      </w:r>
      <w:r>
        <w:rPr>
          <w:rFonts w:ascii="Arial" w:hAnsi="Arial" w:cs="Arial"/>
        </w:rPr>
        <w:t xml:space="preserve">. </w:t>
      </w:r>
      <w:r>
        <w:rPr>
          <w:rFonts w:ascii="Arial" w:hAnsi="Arial" w:cs="Arial"/>
          <w:lang w:eastAsia="zh-CN"/>
        </w:rPr>
        <w:t>t</w:t>
      </w:r>
      <w:r w:rsidR="003D6809" w:rsidRPr="006721B1">
        <w:rPr>
          <w:rFonts w:ascii="Arial" w:hAnsi="Arial" w:cs="Arial" w:hint="eastAsia"/>
          <w:lang w:eastAsia="zh-CN"/>
        </w:rPr>
        <w:t>he actually achievable maximum configured power depends on the number of NZP (</w:t>
      </w:r>
      <w:proofErr w:type="gramStart"/>
      <w:r w:rsidR="003D6809" w:rsidRPr="006721B1">
        <w:rPr>
          <w:rFonts w:ascii="Arial" w:hAnsi="Arial" w:cs="Arial" w:hint="eastAsia"/>
          <w:lang w:eastAsia="zh-CN"/>
        </w:rPr>
        <w:t>non zero</w:t>
      </w:r>
      <w:proofErr w:type="gramEnd"/>
      <w:r w:rsidR="003D6809" w:rsidRPr="006721B1">
        <w:rPr>
          <w:rFonts w:ascii="Arial" w:hAnsi="Arial" w:cs="Arial" w:hint="eastAsia"/>
          <w:lang w:eastAsia="zh-CN"/>
        </w:rPr>
        <w:t xml:space="preserve"> power) ports for a given PUSCH transmission which is related to a precoder. So the actually achievable maximum configured power varies based on UL </w:t>
      </w:r>
      <w:r w:rsidR="00F61564" w:rsidRPr="00F61564">
        <w:rPr>
          <w:rFonts w:ascii="Arial" w:hAnsi="Arial" w:cs="Arial"/>
          <w:lang w:eastAsia="zh-CN"/>
        </w:rPr>
        <w:t xml:space="preserve">precoder </w:t>
      </w:r>
      <w:r w:rsidR="00F61564">
        <w:rPr>
          <w:rFonts w:ascii="Arial" w:hAnsi="Arial" w:cs="Arial"/>
          <w:lang w:eastAsia="zh-CN"/>
        </w:rPr>
        <w:t>indication</w:t>
      </w:r>
      <w:r w:rsidR="003D6809" w:rsidRPr="006721B1">
        <w:rPr>
          <w:rFonts w:ascii="Arial" w:hAnsi="Arial" w:cs="Arial" w:hint="eastAsia"/>
          <w:lang w:eastAsia="zh-CN"/>
        </w:rPr>
        <w:t xml:space="preserve"> of PUSCH transmission. </w:t>
      </w:r>
    </w:p>
    <w:p w:rsidR="009C28C3" w:rsidRPr="006721B1" w:rsidRDefault="003D6809" w:rsidP="006721B1">
      <w:pPr>
        <w:pStyle w:val="ListParagraph"/>
        <w:numPr>
          <w:ilvl w:val="0"/>
          <w:numId w:val="6"/>
        </w:numPr>
        <w:spacing w:after="120"/>
        <w:jc w:val="both"/>
        <w:rPr>
          <w:rFonts w:ascii="Arial" w:hAnsi="Arial" w:cs="Arial"/>
          <w:lang w:eastAsia="zh-CN"/>
        </w:rPr>
      </w:pPr>
      <w:r w:rsidRPr="006721B1">
        <w:rPr>
          <w:rFonts w:ascii="Arial" w:hAnsi="Arial" w:cs="Arial" w:hint="eastAsia"/>
          <w:lang w:eastAsia="zh-CN"/>
        </w:rPr>
        <w:t xml:space="preserve">The current </w:t>
      </w:r>
      <w:r w:rsidR="00B10998" w:rsidRPr="006721B1">
        <w:rPr>
          <w:rFonts w:ascii="Arial" w:hAnsi="Arial" w:cs="Arial"/>
          <w:lang w:eastAsia="zh-CN"/>
        </w:rPr>
        <w:t>definition</w:t>
      </w:r>
      <w:r w:rsidRPr="006721B1">
        <w:rPr>
          <w:rFonts w:ascii="Arial" w:hAnsi="Arial" w:cs="Arial" w:hint="eastAsia"/>
          <w:lang w:eastAsia="zh-CN"/>
        </w:rPr>
        <w:t xml:space="preserve"> of PHR is a relatively stable value which is not considering factor s. If factor s is considered for PHR, then the value of PHR may change rapidly, so considering factor s in PHR is not recommended. </w:t>
      </w:r>
    </w:p>
    <w:p w:rsidR="009C28C3" w:rsidRDefault="009C28C3">
      <w:pPr>
        <w:spacing w:after="120"/>
        <w:rPr>
          <w:rFonts w:ascii="Arial" w:hAnsi="Arial" w:cs="Arial"/>
          <w:b/>
          <w:bCs/>
        </w:rPr>
      </w:pPr>
    </w:p>
    <w:p w:rsidR="009C28C3" w:rsidRDefault="003D6809">
      <w:pPr>
        <w:spacing w:after="120"/>
        <w:rPr>
          <w:rFonts w:ascii="Arial" w:hAnsi="Arial" w:cs="Arial"/>
          <w:b/>
        </w:rPr>
      </w:pPr>
      <w:r>
        <w:rPr>
          <w:rFonts w:ascii="Arial" w:hAnsi="Arial" w:cs="Arial"/>
          <w:b/>
        </w:rPr>
        <w:t>2. Actions:</w:t>
      </w:r>
    </w:p>
    <w:p w:rsidR="009C28C3" w:rsidRDefault="003D6809">
      <w:pPr>
        <w:spacing w:after="120"/>
        <w:ind w:left="1985" w:hanging="1985"/>
        <w:rPr>
          <w:rFonts w:ascii="Arial" w:hAnsi="Arial" w:cs="Arial"/>
          <w:b/>
        </w:rPr>
      </w:pPr>
      <w:r>
        <w:rPr>
          <w:rFonts w:ascii="Arial" w:hAnsi="Arial" w:cs="Arial"/>
          <w:b/>
        </w:rPr>
        <w:t>To RAN2 group.</w:t>
      </w:r>
    </w:p>
    <w:p w:rsidR="009C28C3" w:rsidRDefault="003D6809">
      <w:pPr>
        <w:spacing w:after="120" w:line="271" w:lineRule="auto"/>
        <w:ind w:left="992" w:hanging="992"/>
        <w:rPr>
          <w:rFonts w:ascii="Arial" w:hAnsi="Arial" w:cs="Arial"/>
          <w:iCs/>
        </w:rPr>
      </w:pPr>
      <w:r>
        <w:rPr>
          <w:rFonts w:ascii="Arial" w:hAnsi="Arial" w:cs="Arial"/>
          <w:b/>
        </w:rPr>
        <w:t xml:space="preserve">ACTION: </w:t>
      </w:r>
      <w:r>
        <w:rPr>
          <w:rFonts w:ascii="Arial" w:hAnsi="Arial" w:cs="Arial"/>
          <w:b/>
        </w:rPr>
        <w:tab/>
      </w:r>
      <w:r>
        <w:rPr>
          <w:rFonts w:ascii="Arial" w:hAnsi="Arial" w:cs="Arial"/>
        </w:rPr>
        <w:t>RAN1 requests RAN4 to kindly take the above information into account.</w:t>
      </w:r>
    </w:p>
    <w:p w:rsidR="009C28C3" w:rsidRDefault="009C28C3">
      <w:pPr>
        <w:spacing w:after="120"/>
        <w:rPr>
          <w:rFonts w:ascii="Arial" w:hAnsi="Arial" w:cs="Arial"/>
          <w:b/>
        </w:rPr>
      </w:pPr>
    </w:p>
    <w:p w:rsidR="009C28C3" w:rsidRDefault="003D6809">
      <w:pPr>
        <w:spacing w:after="120"/>
        <w:rPr>
          <w:rFonts w:ascii="Arial" w:hAnsi="Arial" w:cs="Arial"/>
          <w:b/>
        </w:rPr>
      </w:pPr>
      <w:r>
        <w:rPr>
          <w:rFonts w:ascii="Arial" w:hAnsi="Arial" w:cs="Arial"/>
          <w:b/>
        </w:rPr>
        <w:t>3. Date of Next TSG-RAN WG1 Meeting:</w:t>
      </w:r>
    </w:p>
    <w:p w:rsidR="009C28C3" w:rsidRDefault="003D6809">
      <w:pPr>
        <w:tabs>
          <w:tab w:val="left" w:pos="5103"/>
        </w:tabs>
        <w:spacing w:line="271" w:lineRule="auto"/>
        <w:ind w:left="2268" w:hanging="2268"/>
        <w:rPr>
          <w:rFonts w:ascii="Arial" w:hAnsi="Arial" w:cs="Arial"/>
          <w:bCs/>
          <w:color w:val="000000"/>
        </w:rPr>
      </w:pPr>
      <w:r>
        <w:rPr>
          <w:rFonts w:ascii="Arial" w:hAnsi="Arial" w:cs="Arial"/>
          <w:bCs/>
          <w:color w:val="000000"/>
        </w:rPr>
        <w:t>TSG-RAN WG1 Meeting #115</w:t>
      </w:r>
      <w:r>
        <w:rPr>
          <w:rFonts w:ascii="Arial" w:hAnsi="Arial" w:cs="Arial"/>
          <w:bCs/>
          <w:color w:val="000000"/>
        </w:rPr>
        <w:tab/>
      </w:r>
      <w:r>
        <w:rPr>
          <w:bCs/>
        </w:rPr>
        <w:t>November</w:t>
      </w:r>
      <w:r>
        <w:rPr>
          <w:bCs/>
          <w:lang w:val="it-IT"/>
        </w:rPr>
        <w:t xml:space="preserve"> 13th – 17th, 2023</w:t>
      </w:r>
      <w:r>
        <w:rPr>
          <w:rFonts w:ascii="Arial" w:hAnsi="Arial" w:cs="Arial"/>
          <w:bCs/>
          <w:color w:val="000000"/>
        </w:rPr>
        <w:tab/>
      </w:r>
      <w:r>
        <w:rPr>
          <w:rFonts w:ascii="Arial" w:hAnsi="Arial" w:cs="Arial"/>
          <w:bCs/>
          <w:color w:val="000000"/>
        </w:rPr>
        <w:tab/>
      </w:r>
      <w:r>
        <w:rPr>
          <w:bCs/>
          <w:lang w:val="it-IT"/>
        </w:rPr>
        <w:t>Chicago, US</w:t>
      </w:r>
    </w:p>
    <w:p w:rsidR="009C28C3" w:rsidRDefault="003D6809">
      <w:pPr>
        <w:tabs>
          <w:tab w:val="left" w:pos="5103"/>
        </w:tabs>
        <w:spacing w:line="271" w:lineRule="auto"/>
        <w:ind w:left="2268" w:hanging="2268"/>
        <w:rPr>
          <w:rFonts w:ascii="Arial" w:hAnsi="Arial" w:cs="Arial"/>
          <w:bCs/>
        </w:rPr>
      </w:pPr>
      <w:r>
        <w:rPr>
          <w:rFonts w:ascii="Arial" w:hAnsi="Arial" w:cs="Arial"/>
          <w:bCs/>
          <w:color w:val="000000"/>
        </w:rPr>
        <w:t>TSG-RAN WG1 Meeting #116</w:t>
      </w:r>
      <w:r>
        <w:rPr>
          <w:rFonts w:ascii="Arial" w:hAnsi="Arial" w:cs="Arial"/>
          <w:bCs/>
          <w:color w:val="000000"/>
        </w:rPr>
        <w:tab/>
      </w:r>
      <w:r>
        <w:rPr>
          <w:bCs/>
        </w:rPr>
        <w:t xml:space="preserve">February </w:t>
      </w:r>
      <w:r>
        <w:rPr>
          <w:bCs/>
          <w:lang w:val="it-IT"/>
        </w:rPr>
        <w:t xml:space="preserve"> 26th – March 1st, 2024</w:t>
      </w:r>
      <w:r>
        <w:rPr>
          <w:rFonts w:ascii="Arial" w:hAnsi="Arial" w:cs="Arial"/>
          <w:bCs/>
          <w:color w:val="000000"/>
        </w:rPr>
        <w:tab/>
      </w:r>
      <w:r>
        <w:rPr>
          <w:bCs/>
          <w:lang w:val="it-IT"/>
        </w:rPr>
        <w:tab/>
        <w:t>Athens, GR</w:t>
      </w:r>
      <w:bookmarkStart w:id="0" w:name="_GoBack"/>
      <w:bookmarkEnd w:id="0"/>
    </w:p>
    <w:sectPr w:rsidR="009C28C3">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DA91205"/>
    <w:multiLevelType w:val="hybridMultilevel"/>
    <w:tmpl w:val="D586164A"/>
    <w:lvl w:ilvl="0" w:tplc="DC88066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07968"/>
    <w:rsid w:val="000203AF"/>
    <w:rsid w:val="0002108F"/>
    <w:rsid w:val="000226F3"/>
    <w:rsid w:val="00022F65"/>
    <w:rsid w:val="00027F74"/>
    <w:rsid w:val="00034E6B"/>
    <w:rsid w:val="0003565A"/>
    <w:rsid w:val="0003719B"/>
    <w:rsid w:val="00045511"/>
    <w:rsid w:val="00051AC0"/>
    <w:rsid w:val="00054FB2"/>
    <w:rsid w:val="00056B97"/>
    <w:rsid w:val="00064580"/>
    <w:rsid w:val="000662A9"/>
    <w:rsid w:val="00071382"/>
    <w:rsid w:val="00072DC0"/>
    <w:rsid w:val="00083660"/>
    <w:rsid w:val="00086D22"/>
    <w:rsid w:val="00093456"/>
    <w:rsid w:val="00096436"/>
    <w:rsid w:val="00097EF5"/>
    <w:rsid w:val="000A2750"/>
    <w:rsid w:val="000A370A"/>
    <w:rsid w:val="000A3781"/>
    <w:rsid w:val="000B21CA"/>
    <w:rsid w:val="000B3933"/>
    <w:rsid w:val="000B7FA1"/>
    <w:rsid w:val="000C1160"/>
    <w:rsid w:val="000C7F48"/>
    <w:rsid w:val="000D0F93"/>
    <w:rsid w:val="000D113A"/>
    <w:rsid w:val="000D5072"/>
    <w:rsid w:val="000F12FD"/>
    <w:rsid w:val="000F63BF"/>
    <w:rsid w:val="000F67F2"/>
    <w:rsid w:val="000F7E59"/>
    <w:rsid w:val="00100352"/>
    <w:rsid w:val="001063EA"/>
    <w:rsid w:val="001131BD"/>
    <w:rsid w:val="00114570"/>
    <w:rsid w:val="001145F3"/>
    <w:rsid w:val="00117D52"/>
    <w:rsid w:val="00120CFE"/>
    <w:rsid w:val="00124701"/>
    <w:rsid w:val="001250D8"/>
    <w:rsid w:val="00126857"/>
    <w:rsid w:val="0012688F"/>
    <w:rsid w:val="00126CCE"/>
    <w:rsid w:val="00126CD8"/>
    <w:rsid w:val="00127BFD"/>
    <w:rsid w:val="00130E09"/>
    <w:rsid w:val="001478C3"/>
    <w:rsid w:val="00152366"/>
    <w:rsid w:val="001576BB"/>
    <w:rsid w:val="00157C30"/>
    <w:rsid w:val="00163412"/>
    <w:rsid w:val="00164304"/>
    <w:rsid w:val="00166611"/>
    <w:rsid w:val="00170806"/>
    <w:rsid w:val="00170CA0"/>
    <w:rsid w:val="00177DA3"/>
    <w:rsid w:val="00185E80"/>
    <w:rsid w:val="00193164"/>
    <w:rsid w:val="001A1535"/>
    <w:rsid w:val="001A279D"/>
    <w:rsid w:val="001A7080"/>
    <w:rsid w:val="001B008D"/>
    <w:rsid w:val="001B24F3"/>
    <w:rsid w:val="001B4632"/>
    <w:rsid w:val="001B754F"/>
    <w:rsid w:val="001C5F18"/>
    <w:rsid w:val="001D12FB"/>
    <w:rsid w:val="001D2108"/>
    <w:rsid w:val="001D25F3"/>
    <w:rsid w:val="001E1282"/>
    <w:rsid w:val="001E13DA"/>
    <w:rsid w:val="001F173B"/>
    <w:rsid w:val="001F2360"/>
    <w:rsid w:val="001F7B49"/>
    <w:rsid w:val="002132AA"/>
    <w:rsid w:val="0021544D"/>
    <w:rsid w:val="00216EF2"/>
    <w:rsid w:val="00220708"/>
    <w:rsid w:val="00222A4F"/>
    <w:rsid w:val="00223041"/>
    <w:rsid w:val="0022310E"/>
    <w:rsid w:val="00224CE6"/>
    <w:rsid w:val="002264AF"/>
    <w:rsid w:val="00233D58"/>
    <w:rsid w:val="00234DB7"/>
    <w:rsid w:val="00235931"/>
    <w:rsid w:val="0024067D"/>
    <w:rsid w:val="002428E6"/>
    <w:rsid w:val="002431E8"/>
    <w:rsid w:val="002508CC"/>
    <w:rsid w:val="00251492"/>
    <w:rsid w:val="00254238"/>
    <w:rsid w:val="00255A17"/>
    <w:rsid w:val="00261C78"/>
    <w:rsid w:val="00261C7D"/>
    <w:rsid w:val="002633C1"/>
    <w:rsid w:val="00264616"/>
    <w:rsid w:val="002647AB"/>
    <w:rsid w:val="00270DF0"/>
    <w:rsid w:val="0027716B"/>
    <w:rsid w:val="00282B21"/>
    <w:rsid w:val="00282DA9"/>
    <w:rsid w:val="00283A52"/>
    <w:rsid w:val="00285C19"/>
    <w:rsid w:val="00285C9F"/>
    <w:rsid w:val="002A02E7"/>
    <w:rsid w:val="002A0310"/>
    <w:rsid w:val="002A0970"/>
    <w:rsid w:val="002A113C"/>
    <w:rsid w:val="002A542F"/>
    <w:rsid w:val="002A6E4C"/>
    <w:rsid w:val="002B1681"/>
    <w:rsid w:val="002B23B9"/>
    <w:rsid w:val="002B5590"/>
    <w:rsid w:val="002C02BA"/>
    <w:rsid w:val="002C7F27"/>
    <w:rsid w:val="002D095E"/>
    <w:rsid w:val="002D50BC"/>
    <w:rsid w:val="002D645D"/>
    <w:rsid w:val="002F24DE"/>
    <w:rsid w:val="002F3B55"/>
    <w:rsid w:val="0030138D"/>
    <w:rsid w:val="00301999"/>
    <w:rsid w:val="003020FD"/>
    <w:rsid w:val="0030356A"/>
    <w:rsid w:val="003100EB"/>
    <w:rsid w:val="00310EC2"/>
    <w:rsid w:val="00312B58"/>
    <w:rsid w:val="003146B1"/>
    <w:rsid w:val="003156D6"/>
    <w:rsid w:val="00317F7C"/>
    <w:rsid w:val="00320C11"/>
    <w:rsid w:val="003212BA"/>
    <w:rsid w:val="00321643"/>
    <w:rsid w:val="003221D8"/>
    <w:rsid w:val="00322F26"/>
    <w:rsid w:val="00324418"/>
    <w:rsid w:val="003277A4"/>
    <w:rsid w:val="003341F9"/>
    <w:rsid w:val="00335FAB"/>
    <w:rsid w:val="0034285F"/>
    <w:rsid w:val="00343101"/>
    <w:rsid w:val="00352FAC"/>
    <w:rsid w:val="00353FB7"/>
    <w:rsid w:val="003573D5"/>
    <w:rsid w:val="00361D8A"/>
    <w:rsid w:val="00362170"/>
    <w:rsid w:val="00362849"/>
    <w:rsid w:val="003632EE"/>
    <w:rsid w:val="00373000"/>
    <w:rsid w:val="00373701"/>
    <w:rsid w:val="0037679B"/>
    <w:rsid w:val="00377907"/>
    <w:rsid w:val="00377B01"/>
    <w:rsid w:val="00380437"/>
    <w:rsid w:val="003806EF"/>
    <w:rsid w:val="003807F6"/>
    <w:rsid w:val="00385529"/>
    <w:rsid w:val="00385646"/>
    <w:rsid w:val="00390712"/>
    <w:rsid w:val="0039329B"/>
    <w:rsid w:val="003945F8"/>
    <w:rsid w:val="003946BE"/>
    <w:rsid w:val="00394FB5"/>
    <w:rsid w:val="003964B8"/>
    <w:rsid w:val="003975AE"/>
    <w:rsid w:val="00397CE2"/>
    <w:rsid w:val="003A3300"/>
    <w:rsid w:val="003A38C1"/>
    <w:rsid w:val="003A5929"/>
    <w:rsid w:val="003A6724"/>
    <w:rsid w:val="003B0A61"/>
    <w:rsid w:val="003B117D"/>
    <w:rsid w:val="003B4A35"/>
    <w:rsid w:val="003B7F92"/>
    <w:rsid w:val="003C05F8"/>
    <w:rsid w:val="003C099A"/>
    <w:rsid w:val="003C3065"/>
    <w:rsid w:val="003C44A3"/>
    <w:rsid w:val="003C4A20"/>
    <w:rsid w:val="003C7AA7"/>
    <w:rsid w:val="003D3AD1"/>
    <w:rsid w:val="003D4144"/>
    <w:rsid w:val="003D5529"/>
    <w:rsid w:val="003D6809"/>
    <w:rsid w:val="003E0EE0"/>
    <w:rsid w:val="003E52D0"/>
    <w:rsid w:val="003E64AC"/>
    <w:rsid w:val="003F57DE"/>
    <w:rsid w:val="004028F5"/>
    <w:rsid w:val="00406B55"/>
    <w:rsid w:val="004120BA"/>
    <w:rsid w:val="004123D0"/>
    <w:rsid w:val="004147C2"/>
    <w:rsid w:val="004153E2"/>
    <w:rsid w:val="004157E2"/>
    <w:rsid w:val="00417F6D"/>
    <w:rsid w:val="00423C98"/>
    <w:rsid w:val="00426735"/>
    <w:rsid w:val="00430F70"/>
    <w:rsid w:val="00437F70"/>
    <w:rsid w:val="00441180"/>
    <w:rsid w:val="00447099"/>
    <w:rsid w:val="00447F25"/>
    <w:rsid w:val="00452B0D"/>
    <w:rsid w:val="00454BD0"/>
    <w:rsid w:val="00463675"/>
    <w:rsid w:val="004725A9"/>
    <w:rsid w:val="00474F0C"/>
    <w:rsid w:val="004755F4"/>
    <w:rsid w:val="004766D2"/>
    <w:rsid w:val="00492B97"/>
    <w:rsid w:val="00493033"/>
    <w:rsid w:val="00493E65"/>
    <w:rsid w:val="00496D50"/>
    <w:rsid w:val="00497826"/>
    <w:rsid w:val="004A03EC"/>
    <w:rsid w:val="004B56BB"/>
    <w:rsid w:val="004C01A3"/>
    <w:rsid w:val="004C3D8E"/>
    <w:rsid w:val="004C4479"/>
    <w:rsid w:val="004C5D3C"/>
    <w:rsid w:val="004C6071"/>
    <w:rsid w:val="004C7B9E"/>
    <w:rsid w:val="004D050D"/>
    <w:rsid w:val="004D1605"/>
    <w:rsid w:val="004D2FE6"/>
    <w:rsid w:val="004D734D"/>
    <w:rsid w:val="004E1640"/>
    <w:rsid w:val="004E2356"/>
    <w:rsid w:val="004E6A35"/>
    <w:rsid w:val="004F3AA9"/>
    <w:rsid w:val="005009CF"/>
    <w:rsid w:val="0050174F"/>
    <w:rsid w:val="00501F64"/>
    <w:rsid w:val="00505F59"/>
    <w:rsid w:val="00506014"/>
    <w:rsid w:val="0051479A"/>
    <w:rsid w:val="00524050"/>
    <w:rsid w:val="0052729E"/>
    <w:rsid w:val="005342FE"/>
    <w:rsid w:val="005466ED"/>
    <w:rsid w:val="005469DA"/>
    <w:rsid w:val="005514A8"/>
    <w:rsid w:val="00556448"/>
    <w:rsid w:val="00557D6F"/>
    <w:rsid w:val="00560094"/>
    <w:rsid w:val="0056146F"/>
    <w:rsid w:val="00561602"/>
    <w:rsid w:val="00562A4E"/>
    <w:rsid w:val="00564E55"/>
    <w:rsid w:val="00565C00"/>
    <w:rsid w:val="0058264E"/>
    <w:rsid w:val="005830F1"/>
    <w:rsid w:val="0058337B"/>
    <w:rsid w:val="00591547"/>
    <w:rsid w:val="005921A6"/>
    <w:rsid w:val="00594DA5"/>
    <w:rsid w:val="005A08CC"/>
    <w:rsid w:val="005A0F81"/>
    <w:rsid w:val="005A1961"/>
    <w:rsid w:val="005A35AF"/>
    <w:rsid w:val="005B0733"/>
    <w:rsid w:val="005C304B"/>
    <w:rsid w:val="005C373E"/>
    <w:rsid w:val="005C609C"/>
    <w:rsid w:val="005C7689"/>
    <w:rsid w:val="005D1733"/>
    <w:rsid w:val="005D2454"/>
    <w:rsid w:val="005D3735"/>
    <w:rsid w:val="005D4C92"/>
    <w:rsid w:val="005D558D"/>
    <w:rsid w:val="005D5906"/>
    <w:rsid w:val="005E2FB6"/>
    <w:rsid w:val="005E45AF"/>
    <w:rsid w:val="005E5DB4"/>
    <w:rsid w:val="005F0845"/>
    <w:rsid w:val="005F0C5B"/>
    <w:rsid w:val="005F7506"/>
    <w:rsid w:val="005F7637"/>
    <w:rsid w:val="00600178"/>
    <w:rsid w:val="00602B6C"/>
    <w:rsid w:val="006106C7"/>
    <w:rsid w:val="006168B8"/>
    <w:rsid w:val="00617355"/>
    <w:rsid w:val="006249D2"/>
    <w:rsid w:val="00624F79"/>
    <w:rsid w:val="00627B71"/>
    <w:rsid w:val="00633743"/>
    <w:rsid w:val="00637D09"/>
    <w:rsid w:val="00640E55"/>
    <w:rsid w:val="00641AF6"/>
    <w:rsid w:val="00642CAC"/>
    <w:rsid w:val="006431E6"/>
    <w:rsid w:val="00646836"/>
    <w:rsid w:val="00661F0D"/>
    <w:rsid w:val="0066291F"/>
    <w:rsid w:val="0066467A"/>
    <w:rsid w:val="00667F66"/>
    <w:rsid w:val="006721B1"/>
    <w:rsid w:val="0067303B"/>
    <w:rsid w:val="00676CB8"/>
    <w:rsid w:val="006775AB"/>
    <w:rsid w:val="00680810"/>
    <w:rsid w:val="00687829"/>
    <w:rsid w:val="006A1918"/>
    <w:rsid w:val="006A2E30"/>
    <w:rsid w:val="006A36E9"/>
    <w:rsid w:val="006A473B"/>
    <w:rsid w:val="006A6FB2"/>
    <w:rsid w:val="006B012A"/>
    <w:rsid w:val="006B2129"/>
    <w:rsid w:val="006B72AB"/>
    <w:rsid w:val="006D1114"/>
    <w:rsid w:val="006D44F2"/>
    <w:rsid w:val="006D539D"/>
    <w:rsid w:val="006D5FCC"/>
    <w:rsid w:val="006D6DF2"/>
    <w:rsid w:val="006D76C3"/>
    <w:rsid w:val="006E0925"/>
    <w:rsid w:val="006E53E7"/>
    <w:rsid w:val="006E66AC"/>
    <w:rsid w:val="006F0215"/>
    <w:rsid w:val="006F5FF9"/>
    <w:rsid w:val="006F7688"/>
    <w:rsid w:val="00700F47"/>
    <w:rsid w:val="0070150B"/>
    <w:rsid w:val="00701A2B"/>
    <w:rsid w:val="007141F1"/>
    <w:rsid w:val="00715F7A"/>
    <w:rsid w:val="00720EB9"/>
    <w:rsid w:val="00723B12"/>
    <w:rsid w:val="007261FF"/>
    <w:rsid w:val="00727DFC"/>
    <w:rsid w:val="007312A3"/>
    <w:rsid w:val="007342EA"/>
    <w:rsid w:val="007423CF"/>
    <w:rsid w:val="00745472"/>
    <w:rsid w:val="007517B5"/>
    <w:rsid w:val="00751FE7"/>
    <w:rsid w:val="00754258"/>
    <w:rsid w:val="00756DC0"/>
    <w:rsid w:val="0076766B"/>
    <w:rsid w:val="00771348"/>
    <w:rsid w:val="007764BC"/>
    <w:rsid w:val="0078035C"/>
    <w:rsid w:val="007822EF"/>
    <w:rsid w:val="00782EBD"/>
    <w:rsid w:val="00787EAC"/>
    <w:rsid w:val="007971BC"/>
    <w:rsid w:val="00797525"/>
    <w:rsid w:val="007A113E"/>
    <w:rsid w:val="007A1DF0"/>
    <w:rsid w:val="007A5E24"/>
    <w:rsid w:val="007A671D"/>
    <w:rsid w:val="007B1537"/>
    <w:rsid w:val="007B18A7"/>
    <w:rsid w:val="007B5DC4"/>
    <w:rsid w:val="007B77B3"/>
    <w:rsid w:val="007C620A"/>
    <w:rsid w:val="007D46C9"/>
    <w:rsid w:val="007E1A12"/>
    <w:rsid w:val="007E2A3D"/>
    <w:rsid w:val="007E6E8D"/>
    <w:rsid w:val="007E720D"/>
    <w:rsid w:val="007E76C3"/>
    <w:rsid w:val="007E79B3"/>
    <w:rsid w:val="007F5900"/>
    <w:rsid w:val="008016B4"/>
    <w:rsid w:val="00801D12"/>
    <w:rsid w:val="008057EF"/>
    <w:rsid w:val="00806E3A"/>
    <w:rsid w:val="008150C2"/>
    <w:rsid w:val="008213DA"/>
    <w:rsid w:val="00837B9A"/>
    <w:rsid w:val="0084501F"/>
    <w:rsid w:val="00845D6B"/>
    <w:rsid w:val="00845F63"/>
    <w:rsid w:val="0084604E"/>
    <w:rsid w:val="00846818"/>
    <w:rsid w:val="00847CE4"/>
    <w:rsid w:val="0085464D"/>
    <w:rsid w:val="0085703F"/>
    <w:rsid w:val="00857DEF"/>
    <w:rsid w:val="008612CD"/>
    <w:rsid w:val="008618E8"/>
    <w:rsid w:val="00865ED7"/>
    <w:rsid w:val="00871C7A"/>
    <w:rsid w:val="008735D2"/>
    <w:rsid w:val="008749FA"/>
    <w:rsid w:val="00876787"/>
    <w:rsid w:val="00881F64"/>
    <w:rsid w:val="008831D9"/>
    <w:rsid w:val="00883DB4"/>
    <w:rsid w:val="00892B0D"/>
    <w:rsid w:val="00894F7E"/>
    <w:rsid w:val="008950AC"/>
    <w:rsid w:val="008964C1"/>
    <w:rsid w:val="008964C2"/>
    <w:rsid w:val="00897655"/>
    <w:rsid w:val="008A01E2"/>
    <w:rsid w:val="008A66F8"/>
    <w:rsid w:val="008A77A8"/>
    <w:rsid w:val="008B05B6"/>
    <w:rsid w:val="008C09A8"/>
    <w:rsid w:val="008C4193"/>
    <w:rsid w:val="008D0BBC"/>
    <w:rsid w:val="008D1B54"/>
    <w:rsid w:val="008D2503"/>
    <w:rsid w:val="008E01DB"/>
    <w:rsid w:val="008E35E6"/>
    <w:rsid w:val="008F358E"/>
    <w:rsid w:val="008F581B"/>
    <w:rsid w:val="008F7B41"/>
    <w:rsid w:val="009027E1"/>
    <w:rsid w:val="0090607D"/>
    <w:rsid w:val="00907392"/>
    <w:rsid w:val="0091232C"/>
    <w:rsid w:val="00914A9F"/>
    <w:rsid w:val="00914D3C"/>
    <w:rsid w:val="00915862"/>
    <w:rsid w:val="00916145"/>
    <w:rsid w:val="00917B9E"/>
    <w:rsid w:val="00917FF5"/>
    <w:rsid w:val="00923E7C"/>
    <w:rsid w:val="00932903"/>
    <w:rsid w:val="00933BA2"/>
    <w:rsid w:val="00934D85"/>
    <w:rsid w:val="00935676"/>
    <w:rsid w:val="00941A45"/>
    <w:rsid w:val="00945096"/>
    <w:rsid w:val="00950DE4"/>
    <w:rsid w:val="00952417"/>
    <w:rsid w:val="00955602"/>
    <w:rsid w:val="00957955"/>
    <w:rsid w:val="0096221E"/>
    <w:rsid w:val="009656D2"/>
    <w:rsid w:val="0097179C"/>
    <w:rsid w:val="00976025"/>
    <w:rsid w:val="009778A3"/>
    <w:rsid w:val="00977DB0"/>
    <w:rsid w:val="00977F69"/>
    <w:rsid w:val="00984727"/>
    <w:rsid w:val="00987B16"/>
    <w:rsid w:val="00991CF8"/>
    <w:rsid w:val="00996DEF"/>
    <w:rsid w:val="009B2EB9"/>
    <w:rsid w:val="009B3E3C"/>
    <w:rsid w:val="009B5179"/>
    <w:rsid w:val="009B5425"/>
    <w:rsid w:val="009B5A9B"/>
    <w:rsid w:val="009C18CB"/>
    <w:rsid w:val="009C26F5"/>
    <w:rsid w:val="009C28C3"/>
    <w:rsid w:val="009C45C1"/>
    <w:rsid w:val="009C7046"/>
    <w:rsid w:val="009D0DA8"/>
    <w:rsid w:val="009D4F23"/>
    <w:rsid w:val="009D594E"/>
    <w:rsid w:val="009D7275"/>
    <w:rsid w:val="009E0233"/>
    <w:rsid w:val="009E27E2"/>
    <w:rsid w:val="009E5C7E"/>
    <w:rsid w:val="009F296A"/>
    <w:rsid w:val="009F7650"/>
    <w:rsid w:val="00A0333D"/>
    <w:rsid w:val="00A066C6"/>
    <w:rsid w:val="00A1200D"/>
    <w:rsid w:val="00A1282E"/>
    <w:rsid w:val="00A12ABA"/>
    <w:rsid w:val="00A1443B"/>
    <w:rsid w:val="00A151A0"/>
    <w:rsid w:val="00A15510"/>
    <w:rsid w:val="00A20786"/>
    <w:rsid w:val="00A22CCD"/>
    <w:rsid w:val="00A23E49"/>
    <w:rsid w:val="00A245CA"/>
    <w:rsid w:val="00A26CBC"/>
    <w:rsid w:val="00A30807"/>
    <w:rsid w:val="00A321CD"/>
    <w:rsid w:val="00A3255D"/>
    <w:rsid w:val="00A3256F"/>
    <w:rsid w:val="00A3454C"/>
    <w:rsid w:val="00A36A72"/>
    <w:rsid w:val="00A40236"/>
    <w:rsid w:val="00A40335"/>
    <w:rsid w:val="00A42347"/>
    <w:rsid w:val="00A43037"/>
    <w:rsid w:val="00A43754"/>
    <w:rsid w:val="00A45BD7"/>
    <w:rsid w:val="00A479BE"/>
    <w:rsid w:val="00A5329E"/>
    <w:rsid w:val="00A54CCB"/>
    <w:rsid w:val="00A56D45"/>
    <w:rsid w:val="00A60B41"/>
    <w:rsid w:val="00A6412A"/>
    <w:rsid w:val="00A64F79"/>
    <w:rsid w:val="00A71915"/>
    <w:rsid w:val="00A71B9E"/>
    <w:rsid w:val="00A80A6F"/>
    <w:rsid w:val="00A8524C"/>
    <w:rsid w:val="00A87B43"/>
    <w:rsid w:val="00A87ECD"/>
    <w:rsid w:val="00A917E3"/>
    <w:rsid w:val="00AA0831"/>
    <w:rsid w:val="00AA1601"/>
    <w:rsid w:val="00AA3789"/>
    <w:rsid w:val="00AA5834"/>
    <w:rsid w:val="00AA637B"/>
    <w:rsid w:val="00AB0D52"/>
    <w:rsid w:val="00AB22E6"/>
    <w:rsid w:val="00AC2432"/>
    <w:rsid w:val="00AC248A"/>
    <w:rsid w:val="00AD35B0"/>
    <w:rsid w:val="00AD44F6"/>
    <w:rsid w:val="00AD61FA"/>
    <w:rsid w:val="00AD7991"/>
    <w:rsid w:val="00AE0560"/>
    <w:rsid w:val="00AE2DD1"/>
    <w:rsid w:val="00AE30EA"/>
    <w:rsid w:val="00AE5661"/>
    <w:rsid w:val="00AF0950"/>
    <w:rsid w:val="00AF32F2"/>
    <w:rsid w:val="00AF3D59"/>
    <w:rsid w:val="00AF3FA4"/>
    <w:rsid w:val="00AF4189"/>
    <w:rsid w:val="00AF4DE2"/>
    <w:rsid w:val="00B00A33"/>
    <w:rsid w:val="00B10998"/>
    <w:rsid w:val="00B21191"/>
    <w:rsid w:val="00B21864"/>
    <w:rsid w:val="00B218A7"/>
    <w:rsid w:val="00B231B0"/>
    <w:rsid w:val="00B255A7"/>
    <w:rsid w:val="00B314CA"/>
    <w:rsid w:val="00B335F5"/>
    <w:rsid w:val="00B33A9B"/>
    <w:rsid w:val="00B503EF"/>
    <w:rsid w:val="00B544D2"/>
    <w:rsid w:val="00B5648B"/>
    <w:rsid w:val="00B66CC7"/>
    <w:rsid w:val="00B70E77"/>
    <w:rsid w:val="00B7368D"/>
    <w:rsid w:val="00B821CD"/>
    <w:rsid w:val="00B82791"/>
    <w:rsid w:val="00BA2AD5"/>
    <w:rsid w:val="00BA4EDA"/>
    <w:rsid w:val="00BB01AC"/>
    <w:rsid w:val="00BB0CAD"/>
    <w:rsid w:val="00BB7D23"/>
    <w:rsid w:val="00BC10DC"/>
    <w:rsid w:val="00BC2519"/>
    <w:rsid w:val="00BD604A"/>
    <w:rsid w:val="00BE1F84"/>
    <w:rsid w:val="00BE7CC9"/>
    <w:rsid w:val="00BF32CE"/>
    <w:rsid w:val="00BF37A7"/>
    <w:rsid w:val="00BF4F6E"/>
    <w:rsid w:val="00BF7EFE"/>
    <w:rsid w:val="00C021DE"/>
    <w:rsid w:val="00C0661A"/>
    <w:rsid w:val="00C06D62"/>
    <w:rsid w:val="00C07BCE"/>
    <w:rsid w:val="00C13B0A"/>
    <w:rsid w:val="00C231ED"/>
    <w:rsid w:val="00C2354D"/>
    <w:rsid w:val="00C2418B"/>
    <w:rsid w:val="00C32408"/>
    <w:rsid w:val="00C50228"/>
    <w:rsid w:val="00C51C0C"/>
    <w:rsid w:val="00C52AEB"/>
    <w:rsid w:val="00C53852"/>
    <w:rsid w:val="00C53861"/>
    <w:rsid w:val="00C6178C"/>
    <w:rsid w:val="00C61BFC"/>
    <w:rsid w:val="00C70562"/>
    <w:rsid w:val="00C7202A"/>
    <w:rsid w:val="00C72711"/>
    <w:rsid w:val="00C74398"/>
    <w:rsid w:val="00C750D8"/>
    <w:rsid w:val="00C87D8F"/>
    <w:rsid w:val="00C94E6C"/>
    <w:rsid w:val="00CA0491"/>
    <w:rsid w:val="00CA5148"/>
    <w:rsid w:val="00CA71C5"/>
    <w:rsid w:val="00CB2DDF"/>
    <w:rsid w:val="00CC4F95"/>
    <w:rsid w:val="00CC7915"/>
    <w:rsid w:val="00CD2B5E"/>
    <w:rsid w:val="00CE0682"/>
    <w:rsid w:val="00CE5C17"/>
    <w:rsid w:val="00CE5DC7"/>
    <w:rsid w:val="00CF05B7"/>
    <w:rsid w:val="00CF075B"/>
    <w:rsid w:val="00CF5C1A"/>
    <w:rsid w:val="00CF669B"/>
    <w:rsid w:val="00CF7C82"/>
    <w:rsid w:val="00D11EA9"/>
    <w:rsid w:val="00D12EE0"/>
    <w:rsid w:val="00D212AE"/>
    <w:rsid w:val="00D24338"/>
    <w:rsid w:val="00D24E8E"/>
    <w:rsid w:val="00D269BE"/>
    <w:rsid w:val="00D37110"/>
    <w:rsid w:val="00D401F1"/>
    <w:rsid w:val="00D402D7"/>
    <w:rsid w:val="00D40BEF"/>
    <w:rsid w:val="00D4175E"/>
    <w:rsid w:val="00D42DF3"/>
    <w:rsid w:val="00D43394"/>
    <w:rsid w:val="00D450BE"/>
    <w:rsid w:val="00D4753F"/>
    <w:rsid w:val="00D5116F"/>
    <w:rsid w:val="00D53B06"/>
    <w:rsid w:val="00D563DA"/>
    <w:rsid w:val="00D60989"/>
    <w:rsid w:val="00D612B4"/>
    <w:rsid w:val="00D62F8A"/>
    <w:rsid w:val="00D648FD"/>
    <w:rsid w:val="00D6527B"/>
    <w:rsid w:val="00D65530"/>
    <w:rsid w:val="00D70634"/>
    <w:rsid w:val="00D70BF4"/>
    <w:rsid w:val="00D74A1C"/>
    <w:rsid w:val="00D755E9"/>
    <w:rsid w:val="00D75660"/>
    <w:rsid w:val="00D76D66"/>
    <w:rsid w:val="00D77F5C"/>
    <w:rsid w:val="00D8405F"/>
    <w:rsid w:val="00D876BF"/>
    <w:rsid w:val="00D93789"/>
    <w:rsid w:val="00D97AB7"/>
    <w:rsid w:val="00DA23AC"/>
    <w:rsid w:val="00DA7691"/>
    <w:rsid w:val="00DB1461"/>
    <w:rsid w:val="00DB3B26"/>
    <w:rsid w:val="00DC35BC"/>
    <w:rsid w:val="00DC6C67"/>
    <w:rsid w:val="00DC7978"/>
    <w:rsid w:val="00DF15B6"/>
    <w:rsid w:val="00DF3C5B"/>
    <w:rsid w:val="00DF6AD2"/>
    <w:rsid w:val="00DF75D3"/>
    <w:rsid w:val="00DF7F04"/>
    <w:rsid w:val="00E12531"/>
    <w:rsid w:val="00E22660"/>
    <w:rsid w:val="00E248C3"/>
    <w:rsid w:val="00E26B41"/>
    <w:rsid w:val="00E3480D"/>
    <w:rsid w:val="00E35AEE"/>
    <w:rsid w:val="00E402C5"/>
    <w:rsid w:val="00E40A1A"/>
    <w:rsid w:val="00E40BC3"/>
    <w:rsid w:val="00E41387"/>
    <w:rsid w:val="00E4172E"/>
    <w:rsid w:val="00E42E49"/>
    <w:rsid w:val="00E5415D"/>
    <w:rsid w:val="00E560E7"/>
    <w:rsid w:val="00E5655D"/>
    <w:rsid w:val="00E57BA2"/>
    <w:rsid w:val="00E621B9"/>
    <w:rsid w:val="00E62B68"/>
    <w:rsid w:val="00E7017E"/>
    <w:rsid w:val="00E73827"/>
    <w:rsid w:val="00E8318D"/>
    <w:rsid w:val="00E838C0"/>
    <w:rsid w:val="00E83F3C"/>
    <w:rsid w:val="00E93FD1"/>
    <w:rsid w:val="00EA73F5"/>
    <w:rsid w:val="00EB1D40"/>
    <w:rsid w:val="00EB2F51"/>
    <w:rsid w:val="00EB7FE2"/>
    <w:rsid w:val="00EC1D33"/>
    <w:rsid w:val="00EC2503"/>
    <w:rsid w:val="00EC2B2A"/>
    <w:rsid w:val="00EC2DD3"/>
    <w:rsid w:val="00EC6813"/>
    <w:rsid w:val="00ED0A33"/>
    <w:rsid w:val="00ED133C"/>
    <w:rsid w:val="00ED4B16"/>
    <w:rsid w:val="00EE00BA"/>
    <w:rsid w:val="00EE20E7"/>
    <w:rsid w:val="00F0663D"/>
    <w:rsid w:val="00F073E6"/>
    <w:rsid w:val="00F1130C"/>
    <w:rsid w:val="00F11820"/>
    <w:rsid w:val="00F15B03"/>
    <w:rsid w:val="00F16080"/>
    <w:rsid w:val="00F17587"/>
    <w:rsid w:val="00F23FFC"/>
    <w:rsid w:val="00F3181D"/>
    <w:rsid w:val="00F32CDF"/>
    <w:rsid w:val="00F3584B"/>
    <w:rsid w:val="00F4097C"/>
    <w:rsid w:val="00F47F93"/>
    <w:rsid w:val="00F51ABC"/>
    <w:rsid w:val="00F534BA"/>
    <w:rsid w:val="00F54C66"/>
    <w:rsid w:val="00F54D56"/>
    <w:rsid w:val="00F565FB"/>
    <w:rsid w:val="00F5727A"/>
    <w:rsid w:val="00F61564"/>
    <w:rsid w:val="00F61A73"/>
    <w:rsid w:val="00F93164"/>
    <w:rsid w:val="00F9583D"/>
    <w:rsid w:val="00F96A9D"/>
    <w:rsid w:val="00F9717D"/>
    <w:rsid w:val="00FA3C85"/>
    <w:rsid w:val="00FA42DE"/>
    <w:rsid w:val="00FA61AA"/>
    <w:rsid w:val="00FA7745"/>
    <w:rsid w:val="00FB159D"/>
    <w:rsid w:val="00FC0096"/>
    <w:rsid w:val="00FC164C"/>
    <w:rsid w:val="00FC3199"/>
    <w:rsid w:val="00FC66FB"/>
    <w:rsid w:val="00FD3596"/>
    <w:rsid w:val="00FD4007"/>
    <w:rsid w:val="00FE3117"/>
    <w:rsid w:val="00FE7C70"/>
    <w:rsid w:val="00FF5476"/>
    <w:rsid w:val="01432D05"/>
    <w:rsid w:val="01986914"/>
    <w:rsid w:val="01D40489"/>
    <w:rsid w:val="01F4F7FE"/>
    <w:rsid w:val="03A9F0BC"/>
    <w:rsid w:val="04D3555F"/>
    <w:rsid w:val="04ED5320"/>
    <w:rsid w:val="06305D68"/>
    <w:rsid w:val="07319C26"/>
    <w:rsid w:val="08643982"/>
    <w:rsid w:val="08F1B6C2"/>
    <w:rsid w:val="0915A8CD"/>
    <w:rsid w:val="09618ED9"/>
    <w:rsid w:val="0CB51AC8"/>
    <w:rsid w:val="0D234EDE"/>
    <w:rsid w:val="0D595723"/>
    <w:rsid w:val="0F842A88"/>
    <w:rsid w:val="0FD551A2"/>
    <w:rsid w:val="10979957"/>
    <w:rsid w:val="10B1D0D1"/>
    <w:rsid w:val="11712203"/>
    <w:rsid w:val="1276E3C2"/>
    <w:rsid w:val="13BE7A9B"/>
    <w:rsid w:val="149428B0"/>
    <w:rsid w:val="14BF1E03"/>
    <w:rsid w:val="1523FF2E"/>
    <w:rsid w:val="152EAF3B"/>
    <w:rsid w:val="152F8DAB"/>
    <w:rsid w:val="168BE4FF"/>
    <w:rsid w:val="1739CB30"/>
    <w:rsid w:val="1950972C"/>
    <w:rsid w:val="1B1DEDFE"/>
    <w:rsid w:val="1D414E5D"/>
    <w:rsid w:val="1E558EC0"/>
    <w:rsid w:val="1E59B74C"/>
    <w:rsid w:val="1F9DE224"/>
    <w:rsid w:val="20951671"/>
    <w:rsid w:val="2119AD89"/>
    <w:rsid w:val="2230E6D2"/>
    <w:rsid w:val="2245F67B"/>
    <w:rsid w:val="22C88C04"/>
    <w:rsid w:val="22ECC0EA"/>
    <w:rsid w:val="2452A902"/>
    <w:rsid w:val="24610136"/>
    <w:rsid w:val="251AAFFE"/>
    <w:rsid w:val="26B7D3C9"/>
    <w:rsid w:val="270457F5"/>
    <w:rsid w:val="27355186"/>
    <w:rsid w:val="27982B97"/>
    <w:rsid w:val="28285ABD"/>
    <w:rsid w:val="283840E7"/>
    <w:rsid w:val="284C83D9"/>
    <w:rsid w:val="2933FBF8"/>
    <w:rsid w:val="2B3FC88C"/>
    <w:rsid w:val="2B4A9EDC"/>
    <w:rsid w:val="2BFAAF00"/>
    <w:rsid w:val="2C13D75D"/>
    <w:rsid w:val="2E6316E4"/>
    <w:rsid w:val="2E8EB9BB"/>
    <w:rsid w:val="2F0C709E"/>
    <w:rsid w:val="32E65064"/>
    <w:rsid w:val="34637536"/>
    <w:rsid w:val="34A5EA83"/>
    <w:rsid w:val="35C8F9C9"/>
    <w:rsid w:val="36614D34"/>
    <w:rsid w:val="379A7E80"/>
    <w:rsid w:val="38743835"/>
    <w:rsid w:val="39892CFC"/>
    <w:rsid w:val="398DFDEC"/>
    <w:rsid w:val="3AF7D493"/>
    <w:rsid w:val="3B060D30"/>
    <w:rsid w:val="3B07744A"/>
    <w:rsid w:val="3B13873C"/>
    <w:rsid w:val="3B601E38"/>
    <w:rsid w:val="3BC08AB9"/>
    <w:rsid w:val="3C5CE25E"/>
    <w:rsid w:val="3C7C9AC4"/>
    <w:rsid w:val="3DBC99FF"/>
    <w:rsid w:val="40C94B8B"/>
    <w:rsid w:val="42153658"/>
    <w:rsid w:val="421B2BB4"/>
    <w:rsid w:val="42651BEC"/>
    <w:rsid w:val="42B2DF53"/>
    <w:rsid w:val="44D54299"/>
    <w:rsid w:val="452156D1"/>
    <w:rsid w:val="45A149E1"/>
    <w:rsid w:val="45A71619"/>
    <w:rsid w:val="462D5208"/>
    <w:rsid w:val="46C00CD9"/>
    <w:rsid w:val="48439ED0"/>
    <w:rsid w:val="4B9B38B1"/>
    <w:rsid w:val="4BB8DAC1"/>
    <w:rsid w:val="4ECC52A6"/>
    <w:rsid w:val="4F6E3E96"/>
    <w:rsid w:val="5072A211"/>
    <w:rsid w:val="532379A1"/>
    <w:rsid w:val="5420CDA2"/>
    <w:rsid w:val="57A8790C"/>
    <w:rsid w:val="584C3157"/>
    <w:rsid w:val="5867963E"/>
    <w:rsid w:val="58B2FCF2"/>
    <w:rsid w:val="591B0FD0"/>
    <w:rsid w:val="595D6DF9"/>
    <w:rsid w:val="599397CB"/>
    <w:rsid w:val="59A397A9"/>
    <w:rsid w:val="5A3DFB54"/>
    <w:rsid w:val="5AA4724D"/>
    <w:rsid w:val="5EB3E4A3"/>
    <w:rsid w:val="60C3E0F2"/>
    <w:rsid w:val="61267721"/>
    <w:rsid w:val="6167DD70"/>
    <w:rsid w:val="62635156"/>
    <w:rsid w:val="62A30E91"/>
    <w:rsid w:val="63240C76"/>
    <w:rsid w:val="642155DF"/>
    <w:rsid w:val="65DAAF53"/>
    <w:rsid w:val="6625291E"/>
    <w:rsid w:val="6693F1C8"/>
    <w:rsid w:val="69BF1100"/>
    <w:rsid w:val="69E58A05"/>
    <w:rsid w:val="6AB3220C"/>
    <w:rsid w:val="6AB5DA30"/>
    <w:rsid w:val="6B14C3EC"/>
    <w:rsid w:val="6C480BE4"/>
    <w:rsid w:val="6CE57E33"/>
    <w:rsid w:val="6CE6F2BA"/>
    <w:rsid w:val="6D049B04"/>
    <w:rsid w:val="6DE5C138"/>
    <w:rsid w:val="6DFDA716"/>
    <w:rsid w:val="6ECC6BA6"/>
    <w:rsid w:val="6F159509"/>
    <w:rsid w:val="6F536527"/>
    <w:rsid w:val="6FA82114"/>
    <w:rsid w:val="6FF05349"/>
    <w:rsid w:val="70524FEB"/>
    <w:rsid w:val="71251BB4"/>
    <w:rsid w:val="7143A0E6"/>
    <w:rsid w:val="714D6362"/>
    <w:rsid w:val="72AEA248"/>
    <w:rsid w:val="752F9D52"/>
    <w:rsid w:val="75A845E8"/>
    <w:rsid w:val="79427365"/>
    <w:rsid w:val="799DFEBD"/>
    <w:rsid w:val="7B5A4343"/>
    <w:rsid w:val="7E8D281A"/>
    <w:rsid w:val="7EB8F685"/>
    <w:rsid w:val="7EEE46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703B3B-3F08-417F-87C1-A0E5860B6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59" w:lineRule="auto"/>
    </w:pPr>
    <w:rPr>
      <w:rFonts w:asciiTheme="minorHAnsi" w:eastAsiaTheme="minorHAnsi" w:hAnsiTheme="minorHAnsi" w:cstheme="minorBidi"/>
      <w:b/>
      <w:sz w:val="22"/>
      <w:szCs w:val="22"/>
      <w:lang w:val="fi-FI"/>
    </w:rPr>
  </w:style>
  <w:style w:type="paragraph" w:styleId="DocumentMap">
    <w:name w:val="Document Map"/>
    <w:basedOn w:val="Normal"/>
    <w:link w:val="DocumentMapChar"/>
    <w:uiPriority w:val="99"/>
    <w:semiHidden/>
    <w:unhideWhenUsed/>
    <w:qFormat/>
    <w:rPr>
      <w:sz w:val="24"/>
      <w:szCs w:val="24"/>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pPr>
    <w:rPr>
      <w:rFonts w:eastAsia="Times New Roman"/>
      <w:sz w:val="24"/>
      <w:szCs w:val="24"/>
      <w:lang w:val="fi-FI" w:eastAsia="fi-FI"/>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nhideWhenUsed/>
    <w:qFormat/>
    <w:rPr>
      <w:color w:val="0000FF"/>
      <w:u w:val="single"/>
    </w:rPr>
  </w:style>
  <w:style w:type="character" w:styleId="CommentReference">
    <w:name w:val="annotation reference"/>
    <w:basedOn w:val="DefaultParagraphFont"/>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Normal"/>
    <w:next w:val="EmailDiscussion2"/>
    <w:link w:val="EmailDiscussionChar"/>
    <w:qFormat/>
    <w:pPr>
      <w:numPr>
        <w:numId w:val="5"/>
      </w:numPr>
      <w:spacing w:before="4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ListParagraphChar">
    <w:name w:val="List Paragraph Char"/>
    <w:link w:val="ListParagraph"/>
    <w:uiPriority w:val="34"/>
    <w:qFormat/>
    <w:rPr>
      <w:rFonts w:eastAsia="Malgun Gothic"/>
    </w:rPr>
  </w:style>
  <w:style w:type="paragraph" w:styleId="ListParagraph">
    <w:name w:val="List Paragraph"/>
    <w:basedOn w:val="Normal"/>
    <w:link w:val="ListParagraphChar"/>
    <w:uiPriority w:val="34"/>
    <w:qFormat/>
    <w:pPr>
      <w:spacing w:after="180"/>
      <w:ind w:left="800"/>
    </w:pPr>
    <w:rPr>
      <w:rFonts w:eastAsia="Malgun Gothic"/>
      <w:lang w:val="en-US"/>
    </w:rPr>
  </w:style>
  <w:style w:type="character" w:customStyle="1" w:styleId="CommentTextChar">
    <w:name w:val="Comment Text Char"/>
    <w:basedOn w:val="DefaultParagraphFont"/>
    <w:link w:val="CommentText"/>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customStyle="1" w:styleId="Revision1">
    <w:name w:val="Revision1"/>
    <w:hidden/>
    <w:uiPriority w:val="99"/>
    <w:semiHidden/>
    <w:qFormat/>
    <w:rPr>
      <w:lang w:val="en-GB" w:eastAsia="en-US"/>
    </w:rPr>
  </w:style>
  <w:style w:type="character" w:customStyle="1" w:styleId="apple-converted-space">
    <w:name w:val="apple-converted-space"/>
    <w:basedOn w:val="DefaultParagraphFont"/>
    <w:qFormat/>
  </w:style>
  <w:style w:type="paragraph" w:customStyle="1" w:styleId="xxxmsonormal">
    <w:name w:val="x_xxmsonormal"/>
    <w:basedOn w:val="Normal"/>
    <w:uiPriority w:val="99"/>
    <w:qFormat/>
    <w:rPr>
      <w:rFonts w:eastAsia="Malgun Gothic"/>
      <w:sz w:val="24"/>
      <w:szCs w:val="24"/>
      <w:lang w:val="en-US" w:eastAsia="ko-KR"/>
    </w:rPr>
  </w:style>
  <w:style w:type="paragraph" w:customStyle="1" w:styleId="TdocHeader1">
    <w:name w:val="Tdoc_Header_1"/>
    <w:basedOn w:val="Header"/>
    <w:qFormat/>
    <w:pPr>
      <w:tabs>
        <w:tab w:val="clear" w:pos="4153"/>
        <w:tab w:val="clear" w:pos="8306"/>
        <w:tab w:val="center" w:pos="4680"/>
        <w:tab w:val="right" w:pos="9360"/>
      </w:tabs>
    </w:pPr>
    <w:rPr>
      <w:rFonts w:ascii="Times" w:eastAsia="Batang" w:hAnsi="Times"/>
      <w:szCs w:val="24"/>
    </w:rPr>
  </w:style>
  <w:style w:type="character" w:customStyle="1" w:styleId="CaptionChar">
    <w:name w:val="Caption Char"/>
    <w:link w:val="Caption"/>
    <w:qFormat/>
    <w:rPr>
      <w:rFonts w:asciiTheme="minorHAnsi" w:eastAsiaTheme="minorHAnsi" w:hAnsiTheme="minorHAnsi" w:cstheme="minorBidi"/>
      <w:b/>
      <w:sz w:val="22"/>
      <w:szCs w:val="22"/>
      <w:lang w:val="fi-FI"/>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2"/>
      <w:lang w:val="fi-FI"/>
    </w:rPr>
  </w:style>
  <w:style w:type="character" w:customStyle="1" w:styleId="0MaintextChar">
    <w:name w:val="0 Main text Char"/>
    <w:link w:val="0Maintext"/>
    <w:qFormat/>
    <w:rPr>
      <w:rFonts w:eastAsia="Malgun Gothic" w:cs="Batang"/>
      <w:sz w:val="22"/>
      <w:lang w:val="fi-FI"/>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3GPPHeader">
    <w:name w:val="3GPP_Header"/>
    <w:basedOn w:val="BodyText"/>
    <w:uiPriority w:val="99"/>
    <w:qFormat/>
    <w:pPr>
      <w:tabs>
        <w:tab w:val="left" w:pos="1701"/>
        <w:tab w:val="right" w:pos="9639"/>
      </w:tabs>
      <w:overflowPunct w:val="0"/>
      <w:autoSpaceDE w:val="0"/>
      <w:autoSpaceDN w:val="0"/>
      <w:adjustRightInd w:val="0"/>
      <w:spacing w:after="240"/>
      <w:jc w:val="both"/>
      <w:textAlignment w:val="baseline"/>
    </w:pPr>
    <w:rPr>
      <w:rFonts w:cs="Times New Roman"/>
      <w:b/>
      <w:color w:val="auto"/>
      <w:sz w:val="24"/>
      <w:lang w:eastAsia="zh-CN"/>
    </w:rPr>
  </w:style>
  <w:style w:type="character" w:customStyle="1" w:styleId="HeaderChar">
    <w:name w:val="Header Char"/>
    <w:link w:val="Header"/>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5AIRPNAIUNRU-1830940522-14054</_dlc_DocId>
    <_dlc_DocIdUrl xmlns="71c5aaf6-e6ce-465b-b873-5148d2a4c105">
      <Url>https://nokia.sharepoint.com/sites/c5g/5gradio/_layouts/15/DocIdRedir.aspx?ID=5AIRPNAIUNRU-1830940522-14054</Url>
      <Description>5AIRPNAIUNRU-1830940522-14054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86A40D3B-FCE6-4415-BE30-823A10286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9BE7E6A3-E5CC-4677-A39B-521C56E7A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381</Words>
  <Characters>2174</Characters>
  <Application>Microsoft Office Word</Application>
  <DocSecurity>0</DocSecurity>
  <Lines>18</Lines>
  <Paragraphs>5</Paragraphs>
  <ScaleCrop>false</ScaleCrop>
  <Company>ZTE Cooperation</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ZTE-Bo</dc:creator>
  <cp:lastModifiedBy>ZTE</cp:lastModifiedBy>
  <cp:revision>32</cp:revision>
  <cp:lastPrinted>2002-04-23T09:10:00Z</cp:lastPrinted>
  <dcterms:created xsi:type="dcterms:W3CDTF">2023-03-04T06:14:00Z</dcterms:created>
  <dcterms:modified xsi:type="dcterms:W3CDTF">2023-09-29T09:04:00Z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80f4d84f-1b69-48d7-96f7-453636915e2e</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y fmtid="{D5CDD505-2E9C-101B-9397-08002B2CF9AE}" pid="9" name="KSOProductBuildVer">
    <vt:lpwstr>2052-11.8.2.12085</vt:lpwstr>
  </property>
  <property fmtid="{D5CDD505-2E9C-101B-9397-08002B2CF9AE}" pid="10" name="ICV">
    <vt:lpwstr>609F94552F4E40AA88D54803A77941BC</vt:lpwstr>
  </property>
</Properties>
</file>